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97" w:rsidRDefault="00627D12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Профилактика семейного неблагополучия</w:t>
      </w:r>
    </w:p>
    <w:p w:rsidR="00733997" w:rsidRDefault="00733997">
      <w:pPr>
        <w:spacing w:line="272" w:lineRule="exact"/>
        <w:rPr>
          <w:sz w:val="24"/>
          <w:szCs w:val="24"/>
        </w:rPr>
      </w:pPr>
    </w:p>
    <w:p w:rsidR="00733997" w:rsidRDefault="00627D12" w:rsidP="00627D12">
      <w:pPr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                                                                                 </w:t>
      </w:r>
      <w:r w:rsidR="00895FD7">
        <w:rPr>
          <w:rFonts w:eastAsia="Times New Roman"/>
          <w:i/>
          <w:iCs/>
          <w:sz w:val="27"/>
          <w:szCs w:val="27"/>
        </w:rPr>
        <w:t xml:space="preserve">Педагог-психолог </w:t>
      </w:r>
      <w:proofErr w:type="spellStart"/>
      <w:r w:rsidR="00895FD7">
        <w:rPr>
          <w:rFonts w:eastAsia="Times New Roman"/>
          <w:i/>
          <w:iCs/>
          <w:sz w:val="27"/>
          <w:szCs w:val="27"/>
        </w:rPr>
        <w:t>Дядяшева</w:t>
      </w:r>
      <w:proofErr w:type="spellEnd"/>
      <w:r w:rsidR="00895FD7">
        <w:rPr>
          <w:rFonts w:eastAsia="Times New Roman"/>
          <w:i/>
          <w:iCs/>
          <w:sz w:val="27"/>
          <w:szCs w:val="27"/>
        </w:rPr>
        <w:t xml:space="preserve"> Н.А.</w:t>
      </w:r>
    </w:p>
    <w:p w:rsidR="00733997" w:rsidRDefault="00733997">
      <w:pPr>
        <w:spacing w:line="337" w:lineRule="exact"/>
        <w:rPr>
          <w:sz w:val="24"/>
          <w:szCs w:val="24"/>
        </w:rPr>
      </w:pPr>
    </w:p>
    <w:p w:rsidR="00627D12" w:rsidRDefault="00627D12" w:rsidP="00627D12">
      <w:pPr>
        <w:ind w:left="260" w:firstLine="4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«Дети – это наша старость. Правильное воспитание – это наша счастливая старость, плохое воспитание-это будущее горе, это наши слезы, это наша вина перед другими людьми, перед всей страной». А. С. Макаренко Одним из базовых прав ребенка является право жить и воспитываться в семье. Данное право закреплено в основных международных документах по вопросам защиты прав и интересов детей, включая Конвенцию о правах ребенка, а также в статье 54 Семейного кодекса Российской Федерации. За последние два года у нас почти вдвое увеличилось количество малообеспеченных семей, стало больше неблагополучных семей. Ухудшается психологический климат и в устойчивых семьях. Главная причина- отсутствие средств к нормальному существованию, угроза безработицы, неполноценное питание, рост цен на продукты питания, услуги. Резкое увеличение стрессовых ситуаций сказывается на детях. Отсутствие в семьях заботы, недостаточное удовлетворение своих потребностей, физическое и сексуальное насилие толкает детей к побегам. Именно семейное неблагополучие является предпосылкой разных деформаций процесса социализации личности ребенка, что проявляется, в конечном счете, в безнадзорности либо беспризорности несовершеннолетних. Большинство из тех, кто работает с детьми, пришли к выводу о том, что легче сделать все возможное, чтобы ребенок не попал «на улицу», чем вернуть его «с улицы» к нормальной жизни. </w:t>
      </w:r>
    </w:p>
    <w:p w:rsidR="00895FD7" w:rsidRDefault="00895FD7" w:rsidP="00627D12">
      <w:pPr>
        <w:ind w:left="260" w:firstLine="490"/>
        <w:jc w:val="both"/>
        <w:rPr>
          <w:rFonts w:eastAsia="Times New Roman"/>
          <w:sz w:val="28"/>
          <w:szCs w:val="28"/>
        </w:rPr>
      </w:pPr>
    </w:p>
    <w:p w:rsidR="00733997" w:rsidRDefault="00895FD7" w:rsidP="00627D12">
      <w:pPr>
        <w:ind w:left="260" w:firstLine="4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</w:t>
      </w:r>
      <w:r w:rsidR="00627D12">
        <w:rPr>
          <w:rFonts w:eastAsia="Times New Roman"/>
          <w:sz w:val="28"/>
          <w:szCs w:val="28"/>
        </w:rPr>
        <w:t>ИПЫ НЕБЛАГОПОЛУЧНЫХ СЕМЕЙ</w:t>
      </w:r>
    </w:p>
    <w:p w:rsidR="00733997" w:rsidRDefault="00733997" w:rsidP="00627D12">
      <w:pPr>
        <w:spacing w:line="322" w:lineRule="exact"/>
        <w:jc w:val="both"/>
        <w:rPr>
          <w:sz w:val="24"/>
          <w:szCs w:val="24"/>
        </w:rPr>
      </w:pPr>
    </w:p>
    <w:p w:rsidR="00733997" w:rsidRDefault="00627D12" w:rsidP="00627D12">
      <w:pPr>
        <w:numPr>
          <w:ilvl w:val="0"/>
          <w:numId w:val="1"/>
        </w:numPr>
        <w:tabs>
          <w:tab w:val="left" w:pos="564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однодетная может сформировать избалованного дитя с безудержно растущими потребностями и, в конечном счете, невозможностью их удовлетворения и конфликтными отношениями с обществом; и одинокого человека с комплексом неполноценности, уязвимого, неуверенного в себе, неудачливого и избалованного родительской любовью, желающего как можно быстрее вырваться из этой опеки.</w:t>
      </w:r>
    </w:p>
    <w:p w:rsidR="00733997" w:rsidRDefault="00733997" w:rsidP="00627D1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numPr>
          <w:ilvl w:val="1"/>
          <w:numId w:val="1"/>
        </w:numPr>
        <w:tabs>
          <w:tab w:val="left" w:pos="790"/>
        </w:tabs>
        <w:spacing w:line="237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многодетная может создать не только дружных детей - коллективистов, но и детей педагогически запущенных, с асоциальным и даже антисоциальным поведением, если родители заняты постоянным добыванием средств к существованию, а жизнь и воспитание детей не организованы, пущены на самотек.</w:t>
      </w:r>
    </w:p>
    <w:p w:rsidR="00733997" w:rsidRDefault="00733997" w:rsidP="00627D12">
      <w:pPr>
        <w:spacing w:line="21" w:lineRule="exact"/>
        <w:jc w:val="both"/>
        <w:rPr>
          <w:sz w:val="24"/>
          <w:szCs w:val="24"/>
        </w:rPr>
      </w:pPr>
    </w:p>
    <w:p w:rsidR="00733997" w:rsidRDefault="00627D12" w:rsidP="00627D12">
      <w:pPr>
        <w:numPr>
          <w:ilvl w:val="0"/>
          <w:numId w:val="2"/>
        </w:numPr>
        <w:tabs>
          <w:tab w:val="left" w:pos="65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с низким материальным положением, находящаяся за чертой бедности. По разным причинам: безработица, низкая зарплата, алкоголизм, неумение строить бюджет семьи. Последствиями этих причин могут стать: лишение детей необходимого в удовлетворении материальных и духовых потребностей. Тормозится развитие детей; эксплуатация детей в качестве</w:t>
      </w:r>
      <w:r w:rsidR="00895FD7">
        <w:rPr>
          <w:rFonts w:eastAsia="Times New Roman"/>
          <w:sz w:val="28"/>
          <w:szCs w:val="28"/>
        </w:rPr>
        <w:t xml:space="preserve"> </w:t>
      </w:r>
    </w:p>
    <w:p w:rsidR="00733997" w:rsidRDefault="00733997" w:rsidP="00627D12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733997" w:rsidRPr="00895FD7" w:rsidRDefault="00627D12" w:rsidP="00895FD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добытчиков материальных благ. Вовлечение в торговлю, несоответствующую возрасту и подготовленности в трудовую деятельность, </w:t>
      </w:r>
      <w:r>
        <w:rPr>
          <w:rFonts w:eastAsia="Times New Roman"/>
          <w:sz w:val="28"/>
          <w:szCs w:val="28"/>
        </w:rPr>
        <w:lastRenderedPageBreak/>
        <w:t>подрывающую физические силы, растлевающую духовно сопряженную с</w:t>
      </w:r>
      <w:r w:rsidR="00895F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риском для жизни; отрыв от учебы и систематического воспитания в школе и семье. Допущение, а иногда и стимулирование, безнравственной и противоправной деятельности, приносящей в семье доход.</w:t>
      </w:r>
    </w:p>
    <w:p w:rsidR="00733997" w:rsidRDefault="00733997" w:rsidP="00627D12">
      <w:pPr>
        <w:spacing w:line="14" w:lineRule="exact"/>
        <w:jc w:val="both"/>
        <w:rPr>
          <w:sz w:val="20"/>
          <w:szCs w:val="20"/>
        </w:rPr>
      </w:pPr>
    </w:p>
    <w:p w:rsidR="00733997" w:rsidRDefault="00627D12" w:rsidP="00627D12">
      <w:pPr>
        <w:numPr>
          <w:ilvl w:val="0"/>
          <w:numId w:val="3"/>
        </w:numPr>
        <w:tabs>
          <w:tab w:val="left" w:pos="579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неполная из-за недостатка материального или отцовского влияния может породить маску феминизации мальчиков и девочек.</w:t>
      </w:r>
    </w:p>
    <w:p w:rsidR="00733997" w:rsidRDefault="00733997" w:rsidP="00627D1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numPr>
          <w:ilvl w:val="0"/>
          <w:numId w:val="3"/>
        </w:numPr>
        <w:tabs>
          <w:tab w:val="left" w:pos="703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со свободными детьми может породить неприятные, даже враждебные отношения детей между собой и с окружающими.</w:t>
      </w:r>
    </w:p>
    <w:p w:rsidR="00733997" w:rsidRDefault="00733997" w:rsidP="00627D12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numPr>
          <w:ilvl w:val="0"/>
          <w:numId w:val="3"/>
        </w:numPr>
        <w:tabs>
          <w:tab w:val="left" w:pos="54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с нарушенными отношениями, повышенной конфликтностью между членами семьи. Причем конфликтность и драматизм в некоторых семьях возрастают по мере взросления ребенка, достигая максимальных пределов в старшем подростковом и младшем юношеском возрасте. Следствием может стать уход из благотворного влияния семьи и школы.</w:t>
      </w:r>
    </w:p>
    <w:p w:rsidR="00733997" w:rsidRDefault="00733997" w:rsidP="00627D12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numPr>
          <w:ilvl w:val="0"/>
          <w:numId w:val="3"/>
        </w:numPr>
        <w:tabs>
          <w:tab w:val="left" w:pos="550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Семья, умышленно или неумышленно допускающая безнадзорность детей, которые находят себя вне дома и школы в компаниях сверстников, в неформальных объединениях молодежи. 8. Семьи с жестоким обращением с детьми, имеющим место по разным причинам: нервозность родителей из-за бедственного материального положения безработицы, отклонения в психике, высшая степень недовольства своими детьми, деспотизм отца или отчима из-за невыполненных завышенных требований к ним, усталость и депрессия родителей. Во всех случаях жестокость родителей порождает жестокость детей, их неуживчивость со сверстниками и педагогами. Большое количество вариантов семей, где родители фактически не занимаются воспитанием детей, обеспечивая им материальные условия существования. Если своевременно не производить корректировки воспитательного воздействия усилиями ДОУ, то приходится иметь дело с неблагополучными семьями.</w:t>
      </w:r>
    </w:p>
    <w:p w:rsidR="00733997" w:rsidRDefault="00733997" w:rsidP="00627D12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НУЖНО ЗНАТЬ О НЕБЛАГОПОЛУЧНОЙ СЕМЬЕ?</w:t>
      </w:r>
    </w:p>
    <w:p w:rsidR="00733997" w:rsidRDefault="00733997" w:rsidP="00627D12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numPr>
          <w:ilvl w:val="0"/>
          <w:numId w:val="4"/>
        </w:numPr>
        <w:tabs>
          <w:tab w:val="left" w:pos="480"/>
        </w:tabs>
        <w:ind w:left="480" w:hanging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 Материально-бытовые условия.</w:t>
      </w:r>
    </w:p>
    <w:p w:rsidR="00733997" w:rsidRDefault="00627D12" w:rsidP="00627D12">
      <w:pPr>
        <w:numPr>
          <w:ilvl w:val="0"/>
          <w:numId w:val="5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Эмоционально-нравственный климат.</w:t>
      </w:r>
    </w:p>
    <w:p w:rsidR="00733997" w:rsidRDefault="00627D12" w:rsidP="00627D12">
      <w:pPr>
        <w:numPr>
          <w:ilvl w:val="0"/>
          <w:numId w:val="5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дня ребенка в семье.</w:t>
      </w:r>
    </w:p>
    <w:p w:rsidR="00733997" w:rsidRDefault="00627D12" w:rsidP="00627D12">
      <w:pPr>
        <w:numPr>
          <w:ilvl w:val="0"/>
          <w:numId w:val="5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 приемы воздействия взрослых на детей.</w:t>
      </w:r>
    </w:p>
    <w:p w:rsidR="00733997" w:rsidRDefault="00627D12" w:rsidP="00627D12">
      <w:pPr>
        <w:numPr>
          <w:ilvl w:val="0"/>
          <w:numId w:val="5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Семейный досуг.</w:t>
      </w:r>
    </w:p>
    <w:p w:rsidR="00733997" w:rsidRDefault="00627D12" w:rsidP="00627D12">
      <w:pPr>
        <w:numPr>
          <w:ilvl w:val="0"/>
          <w:numId w:val="5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педагогической культуры родителей.</w:t>
      </w:r>
    </w:p>
    <w:p w:rsidR="00733997" w:rsidRDefault="00627D12" w:rsidP="00627D12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ПРИНЦИПОВ СЕМЕЙНОГО ВОСПИТАНИЯ:</w:t>
      </w:r>
    </w:p>
    <w:p w:rsidR="00733997" w:rsidRDefault="00733997" w:rsidP="00627D1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· </w:t>
      </w:r>
      <w:r>
        <w:rPr>
          <w:rFonts w:eastAsia="Times New Roman"/>
          <w:sz w:val="28"/>
          <w:szCs w:val="28"/>
        </w:rPr>
        <w:t>Дети должны расти и воспитываться в атмосфере доброжелательности,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любви и счастья.</w:t>
      </w:r>
    </w:p>
    <w:p w:rsidR="00733997" w:rsidRDefault="00733997" w:rsidP="00627D1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· </w:t>
      </w:r>
      <w:r>
        <w:rPr>
          <w:rFonts w:eastAsia="Times New Roman"/>
          <w:sz w:val="28"/>
          <w:szCs w:val="28"/>
        </w:rPr>
        <w:t>Родители должны понять и принять своего ребенка таким,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каков он есть,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способствовать развитию.</w:t>
      </w:r>
    </w:p>
    <w:p w:rsidR="00733997" w:rsidRDefault="00733997" w:rsidP="00627D1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spacing w:line="234" w:lineRule="auto"/>
        <w:ind w:left="260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· </w:t>
      </w:r>
      <w:r>
        <w:rPr>
          <w:rFonts w:eastAsia="Times New Roman"/>
          <w:sz w:val="28"/>
          <w:szCs w:val="28"/>
        </w:rPr>
        <w:t>Воспитательные воздействия должны строиться с учетом возрастных,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половых, индивидуальных особенностей.</w:t>
      </w:r>
    </w:p>
    <w:p w:rsidR="00733997" w:rsidRDefault="00733997" w:rsidP="00627D12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· </w:t>
      </w:r>
      <w:r>
        <w:rPr>
          <w:rFonts w:eastAsia="Times New Roman"/>
          <w:sz w:val="28"/>
          <w:szCs w:val="28"/>
        </w:rPr>
        <w:t>Диагностическое единство искреннего,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глубокого уважения к личности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высокой требовательности к ней должно быть положено в основу системы семейного воспитания.</w:t>
      </w:r>
    </w:p>
    <w:p w:rsidR="00733997" w:rsidRDefault="00733997" w:rsidP="00627D12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· </w:t>
      </w:r>
      <w:r>
        <w:rPr>
          <w:rFonts w:eastAsia="Times New Roman"/>
          <w:sz w:val="28"/>
          <w:szCs w:val="28"/>
        </w:rPr>
        <w:t>Личность самих родителей идеальная модель для подражания детей.</w:t>
      </w:r>
    </w:p>
    <w:p w:rsidR="00733997" w:rsidRDefault="00733997" w:rsidP="00627D12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spacing w:line="234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· </w:t>
      </w:r>
      <w:r>
        <w:rPr>
          <w:rFonts w:eastAsia="Times New Roman"/>
          <w:sz w:val="28"/>
          <w:szCs w:val="28"/>
        </w:rPr>
        <w:t>Воспитание должно строиться с опорой на положительное в растущем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человеке.</w:t>
      </w:r>
    </w:p>
    <w:p w:rsidR="00733997" w:rsidRDefault="00733997" w:rsidP="00627D12">
      <w:pPr>
        <w:jc w:val="both"/>
        <w:sectPr w:rsidR="00733997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733997" w:rsidRDefault="00627D12" w:rsidP="00627D12">
      <w:pPr>
        <w:numPr>
          <w:ilvl w:val="0"/>
          <w:numId w:val="6"/>
        </w:numPr>
        <w:tabs>
          <w:tab w:val="left" w:pos="464"/>
        </w:tabs>
        <w:spacing w:line="235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Все виды деятельности, организуемые в семье с целью развития ребенка, должны быть построены на игре.</w:t>
      </w:r>
    </w:p>
    <w:p w:rsidR="00733997" w:rsidRDefault="00733997" w:rsidP="00627D12">
      <w:pPr>
        <w:spacing w:line="2" w:lineRule="exact"/>
        <w:jc w:val="both"/>
        <w:rPr>
          <w:rFonts w:eastAsia="Times New Roman"/>
          <w:b/>
          <w:bCs/>
          <w:sz w:val="28"/>
          <w:szCs w:val="28"/>
        </w:rPr>
      </w:pPr>
    </w:p>
    <w:p w:rsidR="00733997" w:rsidRDefault="00627D12" w:rsidP="00627D12">
      <w:pPr>
        <w:numPr>
          <w:ilvl w:val="0"/>
          <w:numId w:val="6"/>
        </w:numPr>
        <w:tabs>
          <w:tab w:val="left" w:pos="420"/>
        </w:tabs>
        <w:ind w:left="420" w:hanging="1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Оптимизм и мажор - основа стиля и тона общения с детьми в семье.</w:t>
      </w:r>
    </w:p>
    <w:p w:rsidR="00733997" w:rsidRDefault="00733997" w:rsidP="00627D12">
      <w:pPr>
        <w:spacing w:line="200" w:lineRule="exact"/>
        <w:jc w:val="both"/>
        <w:rPr>
          <w:sz w:val="20"/>
          <w:szCs w:val="20"/>
        </w:rPr>
      </w:pPr>
    </w:p>
    <w:p w:rsidR="00733997" w:rsidRDefault="00733997" w:rsidP="00627D12">
      <w:pPr>
        <w:spacing w:line="200" w:lineRule="exact"/>
        <w:jc w:val="both"/>
        <w:rPr>
          <w:sz w:val="20"/>
          <w:szCs w:val="20"/>
        </w:rPr>
      </w:pPr>
    </w:p>
    <w:p w:rsidR="00733997" w:rsidRDefault="00733997" w:rsidP="00627D12">
      <w:pPr>
        <w:spacing w:line="242" w:lineRule="exact"/>
        <w:jc w:val="both"/>
        <w:rPr>
          <w:sz w:val="20"/>
          <w:szCs w:val="20"/>
        </w:rPr>
      </w:pPr>
    </w:p>
    <w:p w:rsidR="00733997" w:rsidRDefault="00627D12" w:rsidP="00627D12">
      <w:pPr>
        <w:ind w:left="260"/>
        <w:jc w:val="both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Используемая литература:</w:t>
      </w:r>
    </w:p>
    <w:p w:rsidR="00895FD7" w:rsidRDefault="00895FD7" w:rsidP="00627D12">
      <w:pPr>
        <w:ind w:left="260"/>
        <w:jc w:val="both"/>
        <w:rPr>
          <w:rFonts w:eastAsia="Times New Roman"/>
          <w:i/>
          <w:iCs/>
          <w:sz w:val="28"/>
          <w:szCs w:val="28"/>
          <w:u w:val="single"/>
        </w:rPr>
      </w:pPr>
    </w:p>
    <w:p w:rsidR="00895FD7" w:rsidRDefault="00895FD7" w:rsidP="00895FD7">
      <w:pPr>
        <w:spacing w:line="234" w:lineRule="auto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Зритнева</w:t>
      </w:r>
      <w:proofErr w:type="spellEnd"/>
      <w:r>
        <w:rPr>
          <w:rFonts w:eastAsia="Times New Roman"/>
          <w:sz w:val="28"/>
          <w:szCs w:val="28"/>
        </w:rPr>
        <w:t xml:space="preserve"> Е. И., Клушина Н.П. «</w:t>
      </w:r>
      <w:proofErr w:type="spellStart"/>
      <w:r>
        <w:rPr>
          <w:rFonts w:eastAsia="Times New Roman"/>
          <w:sz w:val="28"/>
          <w:szCs w:val="28"/>
        </w:rPr>
        <w:t>Семьеведение</w:t>
      </w:r>
      <w:proofErr w:type="spellEnd"/>
      <w:r>
        <w:rPr>
          <w:rFonts w:eastAsia="Times New Roman"/>
          <w:sz w:val="28"/>
          <w:szCs w:val="28"/>
        </w:rPr>
        <w:t>», учебное пособие. М.: "ВЛАДОС", 2016. - 246 с.</w:t>
      </w:r>
    </w:p>
    <w:p w:rsidR="00895FD7" w:rsidRDefault="00895FD7" w:rsidP="00895FD7">
      <w:pPr>
        <w:spacing w:line="234" w:lineRule="auto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Коробкова</w:t>
      </w:r>
      <w:proofErr w:type="spellEnd"/>
      <w:r>
        <w:rPr>
          <w:rFonts w:eastAsia="Times New Roman"/>
          <w:sz w:val="28"/>
          <w:szCs w:val="28"/>
        </w:rPr>
        <w:t xml:space="preserve"> В.В. Воспитательный потенциал современной семьи: структурно-компонентный анализ и </w:t>
      </w:r>
      <w:proofErr w:type="gramStart"/>
      <w:r>
        <w:rPr>
          <w:rFonts w:eastAsia="Times New Roman"/>
          <w:sz w:val="28"/>
          <w:szCs w:val="28"/>
        </w:rPr>
        <w:t>диагностика :</w:t>
      </w:r>
      <w:proofErr w:type="gramEnd"/>
      <w:r>
        <w:rPr>
          <w:rFonts w:eastAsia="Times New Roman"/>
          <w:sz w:val="28"/>
          <w:szCs w:val="28"/>
        </w:rPr>
        <w:t xml:space="preserve"> учеб.-метод. Пособие / </w:t>
      </w:r>
      <w:proofErr w:type="spellStart"/>
      <w:r>
        <w:rPr>
          <w:rFonts w:eastAsia="Times New Roman"/>
          <w:sz w:val="28"/>
          <w:szCs w:val="28"/>
        </w:rPr>
        <w:t>В.В.Коробкова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eastAsia="Times New Roman"/>
          <w:sz w:val="28"/>
          <w:szCs w:val="28"/>
        </w:rPr>
        <w:t>Л.А.Метлякова</w:t>
      </w:r>
      <w:proofErr w:type="spellEnd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Перм.гос.пед.ун</w:t>
      </w:r>
      <w:proofErr w:type="spellEnd"/>
      <w:r>
        <w:rPr>
          <w:rFonts w:eastAsia="Times New Roman"/>
          <w:sz w:val="28"/>
          <w:szCs w:val="28"/>
        </w:rPr>
        <w:t>-т. – Пермь,2014.-163 с</w:t>
      </w:r>
    </w:p>
    <w:p w:rsidR="00895FD7" w:rsidRDefault="00895FD7" w:rsidP="00895FD7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Профилактика безнадзорности и правонарушений несовершеннолетних, семейного неблагополучия в Пермском крае: авторские программы педагогов и специалистов системы образования, социальной защиты детства, учреждений и ведомств по делам молодежи Пермского края: </w:t>
      </w:r>
      <w:proofErr w:type="spellStart"/>
      <w:proofErr w:type="gramStart"/>
      <w:r>
        <w:rPr>
          <w:rFonts w:eastAsia="Times New Roman"/>
          <w:sz w:val="28"/>
          <w:szCs w:val="28"/>
        </w:rPr>
        <w:t>метод.пособие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/ отв. за выпуск Л.А. </w:t>
      </w:r>
      <w:proofErr w:type="spellStart"/>
      <w:r>
        <w:rPr>
          <w:rFonts w:eastAsia="Times New Roman"/>
          <w:sz w:val="28"/>
          <w:szCs w:val="28"/>
        </w:rPr>
        <w:t>Метлякова</w:t>
      </w:r>
      <w:proofErr w:type="spellEnd"/>
      <w:r>
        <w:rPr>
          <w:rFonts w:eastAsia="Times New Roman"/>
          <w:sz w:val="28"/>
          <w:szCs w:val="28"/>
        </w:rPr>
        <w:t xml:space="preserve">; </w:t>
      </w:r>
      <w:proofErr w:type="spellStart"/>
      <w:r>
        <w:rPr>
          <w:rFonts w:eastAsia="Times New Roman"/>
          <w:sz w:val="28"/>
          <w:szCs w:val="28"/>
        </w:rPr>
        <w:t>Перм.гос.гуманит</w:t>
      </w:r>
      <w:proofErr w:type="spellEnd"/>
      <w:r>
        <w:rPr>
          <w:rFonts w:eastAsia="Times New Roman"/>
          <w:sz w:val="28"/>
          <w:szCs w:val="28"/>
        </w:rPr>
        <w:t>..-</w:t>
      </w:r>
      <w:proofErr w:type="spellStart"/>
      <w:r>
        <w:rPr>
          <w:rFonts w:eastAsia="Times New Roman"/>
          <w:sz w:val="28"/>
          <w:szCs w:val="28"/>
        </w:rPr>
        <w:t>пед.ун</w:t>
      </w:r>
      <w:proofErr w:type="spellEnd"/>
      <w:r>
        <w:rPr>
          <w:rFonts w:eastAsia="Times New Roman"/>
          <w:sz w:val="28"/>
          <w:szCs w:val="28"/>
        </w:rPr>
        <w:t>.-т. – Пермь, 2013. – 221 с. (развитие воспитательного потенциала семьи)</w:t>
      </w:r>
    </w:p>
    <w:p w:rsidR="00895FD7" w:rsidRDefault="00895FD7" w:rsidP="00895FD7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895FD7" w:rsidRDefault="00895FD7" w:rsidP="00895FD7">
      <w:pPr>
        <w:spacing w:line="238" w:lineRule="auto"/>
        <w:jc w:val="both"/>
        <w:rPr>
          <w:sz w:val="20"/>
          <w:szCs w:val="20"/>
        </w:rPr>
      </w:pPr>
    </w:p>
    <w:p w:rsidR="00895FD7" w:rsidRDefault="00895FD7" w:rsidP="00895FD7">
      <w:pPr>
        <w:spacing w:line="234" w:lineRule="auto"/>
        <w:jc w:val="both"/>
        <w:rPr>
          <w:sz w:val="20"/>
          <w:szCs w:val="20"/>
        </w:rPr>
      </w:pPr>
    </w:p>
    <w:p w:rsidR="00895FD7" w:rsidRDefault="00895FD7" w:rsidP="00895FD7">
      <w:pPr>
        <w:ind w:left="260"/>
        <w:jc w:val="both"/>
        <w:rPr>
          <w:sz w:val="20"/>
          <w:szCs w:val="20"/>
        </w:rPr>
      </w:pPr>
    </w:p>
    <w:p w:rsidR="00733997" w:rsidRDefault="00733997" w:rsidP="00895FD7">
      <w:pPr>
        <w:jc w:val="both"/>
      </w:pPr>
    </w:p>
    <w:p w:rsidR="00895FD7" w:rsidRDefault="00895FD7" w:rsidP="00895FD7">
      <w:pPr>
        <w:jc w:val="both"/>
        <w:sectPr w:rsidR="00895FD7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733997" w:rsidRDefault="00627D12" w:rsidP="00895FD7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  <w:bookmarkStart w:id="0" w:name="_GoBack"/>
      <w:bookmarkEnd w:id="0"/>
    </w:p>
    <w:sectPr w:rsidR="00733997">
      <w:type w:val="continuous"/>
      <w:pgSz w:w="11900" w:h="16838"/>
      <w:pgMar w:top="1138" w:right="846" w:bottom="1440" w:left="1440" w:header="0" w:footer="0" w:gutter="0"/>
      <w:cols w:num="2" w:space="720" w:equalWidth="0">
        <w:col w:w="440" w:space="180"/>
        <w:col w:w="9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A83ECA4E"/>
    <w:lvl w:ilvl="0" w:tplc="A9E2C88C">
      <w:start w:val="2"/>
      <w:numFmt w:val="decimal"/>
      <w:lvlText w:val="%1."/>
      <w:lvlJc w:val="left"/>
    </w:lvl>
    <w:lvl w:ilvl="1" w:tplc="2E6060D8">
      <w:numFmt w:val="decimal"/>
      <w:lvlText w:val=""/>
      <w:lvlJc w:val="left"/>
    </w:lvl>
    <w:lvl w:ilvl="2" w:tplc="D6B0CB46">
      <w:numFmt w:val="decimal"/>
      <w:lvlText w:val=""/>
      <w:lvlJc w:val="left"/>
    </w:lvl>
    <w:lvl w:ilvl="3" w:tplc="D4C073EE">
      <w:numFmt w:val="decimal"/>
      <w:lvlText w:val=""/>
      <w:lvlJc w:val="left"/>
    </w:lvl>
    <w:lvl w:ilvl="4" w:tplc="D0DE685C">
      <w:numFmt w:val="decimal"/>
      <w:lvlText w:val=""/>
      <w:lvlJc w:val="left"/>
    </w:lvl>
    <w:lvl w:ilvl="5" w:tplc="FAE6028C">
      <w:numFmt w:val="decimal"/>
      <w:lvlText w:val=""/>
      <w:lvlJc w:val="left"/>
    </w:lvl>
    <w:lvl w:ilvl="6" w:tplc="2646C10C">
      <w:numFmt w:val="decimal"/>
      <w:lvlText w:val=""/>
      <w:lvlJc w:val="left"/>
    </w:lvl>
    <w:lvl w:ilvl="7" w:tplc="8CF8AD88">
      <w:numFmt w:val="decimal"/>
      <w:lvlText w:val=""/>
      <w:lvlJc w:val="left"/>
    </w:lvl>
    <w:lvl w:ilvl="8" w:tplc="B1AEE39C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5456EB34"/>
    <w:lvl w:ilvl="0" w:tplc="B4FE2B5C">
      <w:start w:val="1"/>
      <w:numFmt w:val="decimal"/>
      <w:lvlText w:val="%1."/>
      <w:lvlJc w:val="left"/>
    </w:lvl>
    <w:lvl w:ilvl="1" w:tplc="D89C64F6">
      <w:start w:val="2"/>
      <w:numFmt w:val="decimal"/>
      <w:lvlText w:val="%2."/>
      <w:lvlJc w:val="left"/>
    </w:lvl>
    <w:lvl w:ilvl="2" w:tplc="8FA66B84">
      <w:numFmt w:val="decimal"/>
      <w:lvlText w:val=""/>
      <w:lvlJc w:val="left"/>
    </w:lvl>
    <w:lvl w:ilvl="3" w:tplc="1F2C5A10">
      <w:numFmt w:val="decimal"/>
      <w:lvlText w:val=""/>
      <w:lvlJc w:val="left"/>
    </w:lvl>
    <w:lvl w:ilvl="4" w:tplc="90DE2788">
      <w:numFmt w:val="decimal"/>
      <w:lvlText w:val=""/>
      <w:lvlJc w:val="left"/>
    </w:lvl>
    <w:lvl w:ilvl="5" w:tplc="E88A8934">
      <w:numFmt w:val="decimal"/>
      <w:lvlText w:val=""/>
      <w:lvlJc w:val="left"/>
    </w:lvl>
    <w:lvl w:ilvl="6" w:tplc="0936D660">
      <w:numFmt w:val="decimal"/>
      <w:lvlText w:val=""/>
      <w:lvlJc w:val="left"/>
    </w:lvl>
    <w:lvl w:ilvl="7" w:tplc="D3CCD3BE">
      <w:numFmt w:val="decimal"/>
      <w:lvlText w:val=""/>
      <w:lvlJc w:val="left"/>
    </w:lvl>
    <w:lvl w:ilvl="8" w:tplc="9934F594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ECE47DE8"/>
    <w:lvl w:ilvl="0" w:tplc="B0B49026">
      <w:start w:val="1"/>
      <w:numFmt w:val="decimal"/>
      <w:lvlText w:val="%1"/>
      <w:lvlJc w:val="left"/>
    </w:lvl>
    <w:lvl w:ilvl="1" w:tplc="A386F21E">
      <w:numFmt w:val="decimal"/>
      <w:lvlText w:val=""/>
      <w:lvlJc w:val="left"/>
    </w:lvl>
    <w:lvl w:ilvl="2" w:tplc="254641BC">
      <w:numFmt w:val="decimal"/>
      <w:lvlText w:val=""/>
      <w:lvlJc w:val="left"/>
    </w:lvl>
    <w:lvl w:ilvl="3" w:tplc="1478B84E">
      <w:numFmt w:val="decimal"/>
      <w:lvlText w:val=""/>
      <w:lvlJc w:val="left"/>
    </w:lvl>
    <w:lvl w:ilvl="4" w:tplc="1CCC3992">
      <w:numFmt w:val="decimal"/>
      <w:lvlText w:val=""/>
      <w:lvlJc w:val="left"/>
    </w:lvl>
    <w:lvl w:ilvl="5" w:tplc="E774FEE6">
      <w:numFmt w:val="decimal"/>
      <w:lvlText w:val=""/>
      <w:lvlJc w:val="left"/>
    </w:lvl>
    <w:lvl w:ilvl="6" w:tplc="5D40DDFC">
      <w:numFmt w:val="decimal"/>
      <w:lvlText w:val=""/>
      <w:lvlJc w:val="left"/>
    </w:lvl>
    <w:lvl w:ilvl="7" w:tplc="C4FC6978">
      <w:numFmt w:val="decimal"/>
      <w:lvlText w:val=""/>
      <w:lvlJc w:val="left"/>
    </w:lvl>
    <w:lvl w:ilvl="8" w:tplc="98D800A2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4D3A2112"/>
    <w:lvl w:ilvl="0" w:tplc="22BCD124">
      <w:start w:val="4"/>
      <w:numFmt w:val="decimal"/>
      <w:lvlText w:val="%1."/>
      <w:lvlJc w:val="left"/>
    </w:lvl>
    <w:lvl w:ilvl="1" w:tplc="CA5E0CB6">
      <w:numFmt w:val="decimal"/>
      <w:lvlText w:val=""/>
      <w:lvlJc w:val="left"/>
    </w:lvl>
    <w:lvl w:ilvl="2" w:tplc="06AC7232">
      <w:numFmt w:val="decimal"/>
      <w:lvlText w:val=""/>
      <w:lvlJc w:val="left"/>
    </w:lvl>
    <w:lvl w:ilvl="3" w:tplc="568E084A">
      <w:numFmt w:val="decimal"/>
      <w:lvlText w:val=""/>
      <w:lvlJc w:val="left"/>
    </w:lvl>
    <w:lvl w:ilvl="4" w:tplc="4F54A6D4">
      <w:numFmt w:val="decimal"/>
      <w:lvlText w:val=""/>
      <w:lvlJc w:val="left"/>
    </w:lvl>
    <w:lvl w:ilvl="5" w:tplc="7CDC9E02">
      <w:numFmt w:val="decimal"/>
      <w:lvlText w:val=""/>
      <w:lvlJc w:val="left"/>
    </w:lvl>
    <w:lvl w:ilvl="6" w:tplc="29C82610">
      <w:numFmt w:val="decimal"/>
      <w:lvlText w:val=""/>
      <w:lvlJc w:val="left"/>
    </w:lvl>
    <w:lvl w:ilvl="7" w:tplc="A5705A8E">
      <w:numFmt w:val="decimal"/>
      <w:lvlText w:val=""/>
      <w:lvlJc w:val="left"/>
    </w:lvl>
    <w:lvl w:ilvl="8" w:tplc="84484B2A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8A209268"/>
    <w:lvl w:ilvl="0" w:tplc="32648AEE">
      <w:start w:val="1"/>
      <w:numFmt w:val="bullet"/>
      <w:lvlText w:val="·"/>
      <w:lvlJc w:val="left"/>
    </w:lvl>
    <w:lvl w:ilvl="1" w:tplc="4A005BBC">
      <w:numFmt w:val="decimal"/>
      <w:lvlText w:val=""/>
      <w:lvlJc w:val="left"/>
    </w:lvl>
    <w:lvl w:ilvl="2" w:tplc="CE9E1F1A">
      <w:numFmt w:val="decimal"/>
      <w:lvlText w:val=""/>
      <w:lvlJc w:val="left"/>
    </w:lvl>
    <w:lvl w:ilvl="3" w:tplc="6838C82C">
      <w:numFmt w:val="decimal"/>
      <w:lvlText w:val=""/>
      <w:lvlJc w:val="left"/>
    </w:lvl>
    <w:lvl w:ilvl="4" w:tplc="F5FA3812">
      <w:numFmt w:val="decimal"/>
      <w:lvlText w:val=""/>
      <w:lvlJc w:val="left"/>
    </w:lvl>
    <w:lvl w:ilvl="5" w:tplc="80D4E60E">
      <w:numFmt w:val="decimal"/>
      <w:lvlText w:val=""/>
      <w:lvlJc w:val="left"/>
    </w:lvl>
    <w:lvl w:ilvl="6" w:tplc="2482FBC2">
      <w:numFmt w:val="decimal"/>
      <w:lvlText w:val=""/>
      <w:lvlJc w:val="left"/>
    </w:lvl>
    <w:lvl w:ilvl="7" w:tplc="C66499AC">
      <w:numFmt w:val="decimal"/>
      <w:lvlText w:val=""/>
      <w:lvlJc w:val="left"/>
    </w:lvl>
    <w:lvl w:ilvl="8" w:tplc="FE7CA61C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F9D2A684"/>
    <w:lvl w:ilvl="0" w:tplc="BC34BEE6">
      <w:start w:val="3"/>
      <w:numFmt w:val="decimal"/>
      <w:lvlText w:val="%1."/>
      <w:lvlJc w:val="left"/>
    </w:lvl>
    <w:lvl w:ilvl="1" w:tplc="1E1C8E0C">
      <w:numFmt w:val="decimal"/>
      <w:lvlText w:val=""/>
      <w:lvlJc w:val="left"/>
    </w:lvl>
    <w:lvl w:ilvl="2" w:tplc="0CC4F6CE">
      <w:numFmt w:val="decimal"/>
      <w:lvlText w:val=""/>
      <w:lvlJc w:val="left"/>
    </w:lvl>
    <w:lvl w:ilvl="3" w:tplc="C712B976">
      <w:numFmt w:val="decimal"/>
      <w:lvlText w:val=""/>
      <w:lvlJc w:val="left"/>
    </w:lvl>
    <w:lvl w:ilvl="4" w:tplc="956A8740">
      <w:numFmt w:val="decimal"/>
      <w:lvlText w:val=""/>
      <w:lvlJc w:val="left"/>
    </w:lvl>
    <w:lvl w:ilvl="5" w:tplc="14E62FBE">
      <w:numFmt w:val="decimal"/>
      <w:lvlText w:val=""/>
      <w:lvlJc w:val="left"/>
    </w:lvl>
    <w:lvl w:ilvl="6" w:tplc="0570120E">
      <w:numFmt w:val="decimal"/>
      <w:lvlText w:val=""/>
      <w:lvlJc w:val="left"/>
    </w:lvl>
    <w:lvl w:ilvl="7" w:tplc="18361CF4">
      <w:numFmt w:val="decimal"/>
      <w:lvlText w:val=""/>
      <w:lvlJc w:val="left"/>
    </w:lvl>
    <w:lvl w:ilvl="8" w:tplc="0226AF1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97"/>
    <w:rsid w:val="00627D12"/>
    <w:rsid w:val="00733997"/>
    <w:rsid w:val="008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EA34"/>
  <w15:docId w15:val="{C44FD2D6-826B-43A9-B35A-A31B00B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Goldfish</cp:lastModifiedBy>
  <cp:revision>5</cp:revision>
  <dcterms:created xsi:type="dcterms:W3CDTF">2019-04-19T10:48:00Z</dcterms:created>
  <dcterms:modified xsi:type="dcterms:W3CDTF">2022-01-10T06:45:00Z</dcterms:modified>
</cp:coreProperties>
</file>